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22" w:type="dxa"/>
        <w:tblCellSpacing w:w="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6"/>
        <w:gridCol w:w="6"/>
        <w:gridCol w:w="6"/>
        <w:gridCol w:w="6"/>
        <w:gridCol w:w="6"/>
        <w:gridCol w:w="6"/>
        <w:gridCol w:w="6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8222" w:type="dxa"/>
            <w:gridSpan w:val="7"/>
            <w:shd w:val="clear" w:color="auto" w:fill="DEEBCB"/>
            <w:vAlign w:val="center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186" w:type="dxa"/>
            <w:shd w:val="clear"/>
            <w:vAlign w:val="center"/>
          </w:tcPr>
          <w:tbl>
            <w:tblPr>
              <w:tblW w:w="8170" w:type="dxa"/>
              <w:tblInd w:w="1" w:type="dxa"/>
              <w:tblBorders>
                <w:top w:val="outset" w:color="B0C4DE" w:sz="6" w:space="0"/>
                <w:left w:val="outset" w:color="B0C4DE" w:sz="6" w:space="0"/>
                <w:bottom w:val="outset" w:color="B0C4DE" w:sz="6" w:space="0"/>
                <w:right w:val="outset" w:color="B0C4DE" w:sz="6" w:space="0"/>
                <w:insideH w:val="outset" w:color="auto" w:sz="6" w:space="0"/>
                <w:insideV w:val="outset" w:color="auto" w:sz="6" w:space="0"/>
              </w:tblBorders>
              <w:shd w:val="clea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652"/>
              <w:gridCol w:w="1207"/>
              <w:gridCol w:w="1652"/>
              <w:gridCol w:w="3659"/>
            </w:tblGrid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170" w:type="dxa"/>
                  <w:gridSpan w:val="4"/>
                  <w:shd w:val="clear"/>
                  <w:vAlign w:val="top"/>
                </w:tcPr>
                <w:tbl>
                  <w:tblPr>
                    <w:tblW w:w="8140" w:type="dxa"/>
                    <w:tblCellSpacing w:w="0" w:type="dxa"/>
                    <w:tblInd w:w="0" w:type="dxa"/>
                    <w:shd w:val="clear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86"/>
                    <w:gridCol w:w="2792"/>
                    <w:gridCol w:w="2962"/>
                  </w:tblGrid>
                  <w:tr>
                    <w:tblPrEx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2386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  <w:textAlignment w:val="top"/>
                          <w:rPr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> 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 xml:space="preserve"> 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</w:p>
                    </w:tc>
                    <w:tc>
                      <w:tcPr>
                        <w:tcW w:w="2792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  <w:textAlignment w:val="top"/>
                          <w:rPr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> 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 xml:space="preserve"> 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</w:p>
                    </w:tc>
                    <w:tc>
                      <w:tcPr>
                        <w:tcW w:w="2962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textAlignment w:val="top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  单据编号: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FL0053201502002  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textAlignment w:val="top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单据类型：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终端特批申请(FL0053)  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8140" w:type="dxa"/>
                        <w:gridSpan w:val="3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  <w:textAlignment w:val="top"/>
                          <w:rPr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>终端特批申请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30"/>
                            <w:szCs w:val="30"/>
                            <w:lang w:val="en-US" w:eastAsia="zh-CN" w:bidi="ar"/>
                          </w:rPr>
                          <w:t xml:space="preserve"> 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spacing w:after="240" w:afterAutospacing="0"/>
                          <w:jc w:val="left"/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2386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textAlignment w:val="top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申请部门: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2111-来一口公司/销售部/外部市场/合肥/赵营  </w:t>
                        </w:r>
                      </w:p>
                    </w:tc>
                    <w:tc>
                      <w:tcPr>
                        <w:tcW w:w="2792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textAlignment w:val="top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申请人：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赵营                      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申请日期：</w:t>
                        </w: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2016-06-10</w:t>
                        </w:r>
                      </w:p>
                    </w:tc>
                    <w:tc>
                      <w:tcPr>
                        <w:tcW w:w="2962" w:type="dxa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textAlignment w:val="top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 </w:t>
                        </w:r>
                      </w:p>
                    </w:tc>
                  </w:tr>
                </w:tbl>
                <w:p>
                  <w:pPr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  主       题</w:t>
                  </w:r>
                </w:p>
              </w:tc>
              <w:tc>
                <w:tcPr>
                  <w:tcW w:w="6518" w:type="dxa"/>
                  <w:gridSpan w:val="3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泗县董良终端支持申请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  详细说明</w:t>
                  </w:r>
                </w:p>
              </w:tc>
              <w:tc>
                <w:tcPr>
                  <w:tcW w:w="6518" w:type="dxa"/>
                  <w:gridSpan w:val="3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泗县董良是来一口多年老客户，对来一口销售特别支持。由于今年来一口果冻受天气和市场的原因，来一口果冻销量下滑。现有大路口喜乐来超市，以前生意较好。营业面积2000平，联系人：梁祝 。电话13485833313.来一口专柜陈列，1.5*2.4m陈列柜。超市合同费用6000元，由于销量下滑，费用太高，面临退场。特申请公司支持泗县董良喜乐来超市合同费用2000元，以达到专柜陈列和适时特价活动。客户完成6月果冻任务的80%，于7月以货返形式予以核报。望领导批,为谢！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  关  键  字</w:t>
                  </w:r>
                </w:p>
              </w:tc>
              <w:tc>
                <w:tcPr>
                  <w:tcW w:w="6518" w:type="dxa"/>
                  <w:gridSpan w:val="3"/>
                  <w:shd w:val="clear"/>
                  <w:vAlign w:val="top"/>
                </w:tcPr>
                <w:p>
                  <w:pPr>
                    <w:rPr>
                      <w:rFonts w:hint="eastAsia" w:ascii="宋体"/>
                      <w:color w:val="000000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客        户 </w:t>
                  </w:r>
                </w:p>
              </w:tc>
              <w:tc>
                <w:tcPr>
                  <w:tcW w:w="6518" w:type="dxa"/>
                  <w:gridSpan w:val="3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1000078-泗县董良(2000-南京销售组织/240-华东/1000-安徽区/1000-安徽小组)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终端类型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客户终端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费用类别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陈列费（堆头费）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客户签订的年任务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30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客户签订合同费用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5%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超市名称及面积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大路口喜乐来超市2000平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类别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果冻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超市预估月销量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2500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陈列费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6000.0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进场费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0.0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人员支持费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0.0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支持费用合计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2000.0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是否付款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账返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预估费用率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5%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支持活动开始日期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2016-06-01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支持活动截止日期 </w:t>
                  </w:r>
                </w:p>
              </w:tc>
              <w:tc>
                <w:tcPr>
                  <w:tcW w:w="1207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2017-06-01 </w:t>
                  </w:r>
                </w:p>
              </w:tc>
              <w:tc>
                <w:tcPr>
                  <w:tcW w:w="1652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  核报截止日期 </w:t>
                  </w:r>
                </w:p>
              </w:tc>
              <w:tc>
                <w:tcPr>
                  <w:tcW w:w="3659" w:type="dxa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2016-06-30 </w:t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170" w:type="dxa"/>
                  <w:gridSpan w:val="4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附件: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ascii="宋体" w:hAnsi="宋体" w:eastAsia="宋体" w:cs="宋体"/>
                      <w:lang w:val="en-US" w:eastAsia="zh-CN" w:bidi="ar"/>
                    </w:rPr>
                    <w:fldChar w:fldCharType="begin"/>
                  </w:r>
                  <w:r>
                    <w:rPr>
                      <w:rStyle w:val="6"/>
                      <w:rFonts w:ascii="宋体" w:hAnsi="宋体" w:eastAsia="宋体" w:cs="宋体"/>
                      <w:lang w:val="en-US" w:eastAsia="zh-CN" w:bidi="ar"/>
                    </w:rPr>
                    <w:instrText xml:space="preserve">INCLUDEPICTURE \d "http://121.12.161.252/common/todolist/../../images/pic/news/fj.gif" \* MERGEFORMATINET </w:instrText>
                  </w:r>
                  <w:r>
                    <w:rPr>
                      <w:rStyle w:val="6"/>
                      <w:rFonts w:ascii="宋体" w:hAnsi="宋体" w:eastAsia="宋体" w:cs="宋体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6"/>
                      <w:rFonts w:ascii="宋体" w:hAnsi="宋体" w:eastAsia="宋体" w:cs="宋体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1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Style w:val="6"/>
                      <w:rFonts w:ascii="宋体" w:hAnsi="宋体" w:eastAsia="宋体" w:cs="宋体"/>
                      <w:lang w:val="en-US" w:eastAsia="zh-CN" w:bidi="ar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  <w:fldChar w:fldCharType="begin"/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  <w:instrText xml:space="preserve"> HYPERLINK "http://121.12.161.252/common/upload/download.jsp?displayFileName=安徽赵营2016.6月份重点终端费用支持明细表16.4&amp;PATH=workflow/FL0053/安徽赵营2016.6月份重点终端费用支持明细表16.4_201651095354204.xls" </w:instrTex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ascii="宋体" w:hAnsi="宋体" w:eastAsia="宋体" w:cs="宋体"/>
                      <w:i w:val="0"/>
                      <w:color w:val="000000"/>
                      <w:sz w:val="18"/>
                      <w:szCs w:val="18"/>
                      <w:u w:val="single"/>
                    </w:rPr>
                    <w:t xml:space="preserve">安徽赵营2016.6月份重点终端费用支持明细表16.4 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tblBorders>
                  <w:top w:val="outset" w:color="B0C4DE" w:sz="6" w:space="0"/>
                  <w:left w:val="outset" w:color="B0C4DE" w:sz="6" w:space="0"/>
                  <w:bottom w:val="outset" w:color="B0C4DE" w:sz="6" w:space="0"/>
                  <w:right w:val="outset" w:color="B0C4DE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170" w:type="dxa"/>
                  <w:gridSpan w:val="4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审批记录: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2016-06-11 22:16:37 徐宏旭：不同意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2016-06-11 22:54:38 徐宏旭：泗县董良为公司老客户，多年以来对公司比较配合。拟同意支持合同费用2000元，凭超市合同、陈列照片、门头照片予以核报，请公司核准。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2016-06-12 10:56:50 覃晓：1、客户本年度果冻签订目标为30万，休闲食品签订目标10万； 2、月返：AB类5%，果冻类实际销售回款80%方可享受此市场费用， 3、年返：果冻类实际销售回款2%,休闲食品类实际销售回款0%,超额奖励0%； 4、客户去年完成销量23.79万，月均销量为1.98万，客户截止目前今年完成销量3.6万，费用率0.57 %，其中费用占比较高的为促销费用，占比1%；请领导批示！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2016-06-13 08:44:17 翟仕华：同意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>填单: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 xml:space="preserve">赵营                                      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>填单时间: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 xml:space="preserve">2016-06-10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C505B"/>
    <w:rsid w:val="0CCC50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0000"/>
      <w:sz w:val="20"/>
      <w:szCs w:val="20"/>
      <w:u w:val="none"/>
    </w:rPr>
  </w:style>
  <w:style w:type="character" w:styleId="4">
    <w:name w:val="Hyperlink"/>
    <w:basedOn w:val="2"/>
    <w:uiPriority w:val="0"/>
    <w:rPr>
      <w:color w:val="000000"/>
      <w:sz w:val="20"/>
      <w:szCs w:val="20"/>
      <w:u w:val="none"/>
    </w:rPr>
  </w:style>
  <w:style w:type="character" w:customStyle="1" w:styleId="6">
    <w:name w:val="ib_mid_title_word1"/>
    <w:basedOn w:val="2"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2016-07-16T06:25:00Z</dcterms:created>
  <dc:creator>Administrator</dc:creator>
  <cp:lastModifiedBy>Administrator</cp:lastModifiedBy>
  <dcterms:modified xsi:type="dcterms:W3CDTF">2016-07-16T06:26:17Z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